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109"/>
        <w:gridCol w:w="4253"/>
        <w:gridCol w:w="1147"/>
        <w:gridCol w:w="3956"/>
      </w:tblGrid>
      <w:tr w:rsidR="00F72C1F" w:rsidTr="00F72C1F">
        <w:trPr>
          <w:trHeight w:val="407"/>
        </w:trPr>
        <w:tc>
          <w:tcPr>
            <w:tcW w:w="4361" w:type="dxa"/>
            <w:gridSpan w:val="2"/>
          </w:tcPr>
          <w:p w:rsidR="00F72C1F" w:rsidRDefault="00F72C1F">
            <w:pPr>
              <w:pStyle w:val="a3"/>
              <w:ind w:right="-117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F72C1F" w:rsidRDefault="00F72C1F">
            <w:pPr>
              <w:pStyle w:val="a3"/>
              <w:ind w:right="-117"/>
              <w:jc w:val="center"/>
              <w:rPr>
                <w:b/>
                <w:spacing w:val="20"/>
                <w:sz w:val="24"/>
                <w:szCs w:val="24"/>
              </w:rPr>
            </w:pPr>
            <w:r>
              <w:rPr>
                <w:b/>
                <w:spacing w:val="20"/>
                <w:sz w:val="24"/>
                <w:szCs w:val="24"/>
              </w:rPr>
              <w:t>М</w:t>
            </w:r>
            <w:proofErr w:type="gramStart"/>
            <w:r>
              <w:rPr>
                <w:b/>
                <w:spacing w:val="20"/>
                <w:sz w:val="24"/>
                <w:szCs w:val="24"/>
                <w:lang w:val="en-US"/>
              </w:rPr>
              <w:t>IHICT</w:t>
            </w:r>
            <w:proofErr w:type="gramEnd"/>
            <w:r>
              <w:rPr>
                <w:b/>
                <w:spacing w:val="20"/>
                <w:sz w:val="24"/>
                <w:szCs w:val="24"/>
              </w:rPr>
              <w:t>ЭРСТВА</w:t>
            </w:r>
          </w:p>
          <w:p w:rsidR="00F72C1F" w:rsidRDefault="00F72C1F">
            <w:pPr>
              <w:pStyle w:val="a3"/>
              <w:ind w:right="-117"/>
              <w:jc w:val="center"/>
              <w:rPr>
                <w:b/>
                <w:spacing w:val="20"/>
                <w:sz w:val="24"/>
                <w:szCs w:val="24"/>
              </w:rPr>
            </w:pPr>
            <w:r>
              <w:rPr>
                <w:b/>
                <w:spacing w:val="20"/>
                <w:sz w:val="24"/>
                <w:szCs w:val="24"/>
              </w:rPr>
              <w:t>АХОВЫ ЗДАРОЎЯ</w:t>
            </w:r>
          </w:p>
          <w:p w:rsidR="00F72C1F" w:rsidRDefault="00F72C1F">
            <w:pPr>
              <w:ind w:right="-117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spacing w:val="20"/>
                <w:sz w:val="24"/>
                <w:szCs w:val="24"/>
              </w:rPr>
              <w:t>РЭСПУБЛ</w:t>
            </w:r>
            <w:proofErr w:type="gramStart"/>
            <w:r>
              <w:rPr>
                <w:b/>
                <w:spacing w:val="20"/>
                <w:sz w:val="24"/>
                <w:szCs w:val="24"/>
                <w:lang w:val="en-US"/>
              </w:rPr>
              <w:t>IKI</w:t>
            </w:r>
            <w:proofErr w:type="gramEnd"/>
            <w:r>
              <w:rPr>
                <w:b/>
                <w:spacing w:val="20"/>
                <w:sz w:val="24"/>
                <w:szCs w:val="24"/>
              </w:rPr>
              <w:t xml:space="preserve"> БЕЛАРУСЬ</w:t>
            </w:r>
            <w:r>
              <w:rPr>
                <w:b/>
                <w:i/>
                <w:noProof/>
                <w:sz w:val="24"/>
                <w:szCs w:val="24"/>
              </w:rPr>
              <w:t xml:space="preserve"> </w:t>
            </w:r>
            <w:r w:rsidR="00145CD7">
              <w:rPr>
                <w:rFonts w:ascii="Calibri" w:hAnsi="Calibr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-347345</wp:posOffset>
                      </wp:positionH>
                      <wp:positionV relativeFrom="paragraph">
                        <wp:posOffset>-1569720</wp:posOffset>
                      </wp:positionV>
                      <wp:extent cx="2515870" cy="82296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5870" cy="822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2C1F" w:rsidRDefault="00F72C1F" w:rsidP="00F72C1F">
                                  <w:pPr>
                                    <w:pStyle w:val="a3"/>
                                    <w:ind w:right="-117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-27.35pt;margin-top:-123.6pt;width:198.1pt;height:6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" o:allowincell="f" filled="f" stroked="f">
                      <v:textbox inset="1pt,1pt,1pt,1pt">
                        <w:txbxContent>
                          <w:p w:rsidR="00F72C1F" w:rsidRDefault="00F72C1F" w:rsidP="00F72C1F">
                            <w:pPr>
                              <w:pStyle w:val="a3"/>
                              <w:ind w:right="-117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147" w:type="dxa"/>
          </w:tcPr>
          <w:p w:rsidR="00F72C1F" w:rsidRDefault="00F72C1F">
            <w:pPr>
              <w:tabs>
                <w:tab w:val="left" w:pos="4962"/>
              </w:tabs>
              <w:ind w:right="-117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56" w:type="dxa"/>
          </w:tcPr>
          <w:p w:rsidR="00F72C1F" w:rsidRDefault="00F72C1F">
            <w:pPr>
              <w:pStyle w:val="a3"/>
              <w:ind w:right="-117"/>
              <w:jc w:val="center"/>
              <w:rPr>
                <w:b/>
                <w:spacing w:val="20"/>
                <w:sz w:val="24"/>
                <w:szCs w:val="24"/>
                <w:lang w:eastAsia="en-US"/>
              </w:rPr>
            </w:pPr>
          </w:p>
          <w:p w:rsidR="00F72C1F" w:rsidRDefault="00F72C1F">
            <w:pPr>
              <w:pStyle w:val="a3"/>
              <w:ind w:right="-117"/>
              <w:jc w:val="center"/>
              <w:rPr>
                <w:b/>
                <w:spacing w:val="20"/>
                <w:sz w:val="24"/>
                <w:szCs w:val="24"/>
              </w:rPr>
            </w:pPr>
            <w:r>
              <w:rPr>
                <w:b/>
                <w:spacing w:val="20"/>
                <w:sz w:val="24"/>
                <w:szCs w:val="24"/>
              </w:rPr>
              <w:t>МИНИСТЕРСТВО</w:t>
            </w:r>
          </w:p>
          <w:p w:rsidR="00F72C1F" w:rsidRDefault="00F72C1F">
            <w:pPr>
              <w:pStyle w:val="a3"/>
              <w:ind w:right="-117"/>
              <w:jc w:val="center"/>
              <w:rPr>
                <w:b/>
                <w:spacing w:val="20"/>
                <w:sz w:val="24"/>
                <w:szCs w:val="24"/>
              </w:rPr>
            </w:pPr>
            <w:r>
              <w:rPr>
                <w:b/>
                <w:spacing w:val="20"/>
                <w:sz w:val="24"/>
                <w:szCs w:val="24"/>
              </w:rPr>
              <w:t>ЗДРАВООХРАНЕНИЯ</w:t>
            </w:r>
          </w:p>
          <w:p w:rsidR="00F72C1F" w:rsidRDefault="00F72C1F">
            <w:pPr>
              <w:ind w:right="-117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pacing w:val="20"/>
                <w:sz w:val="24"/>
                <w:szCs w:val="24"/>
              </w:rPr>
              <w:t>РЕСПУБЛИКИ БЕЛАРУСЬ</w:t>
            </w:r>
          </w:p>
        </w:tc>
      </w:tr>
      <w:tr w:rsidR="00F72C1F" w:rsidTr="00B816A9">
        <w:trPr>
          <w:trHeight w:val="139"/>
        </w:trPr>
        <w:tc>
          <w:tcPr>
            <w:tcW w:w="4361" w:type="dxa"/>
            <w:gridSpan w:val="2"/>
          </w:tcPr>
          <w:p w:rsidR="00F72C1F" w:rsidRDefault="00F72C1F">
            <w:pPr>
              <w:ind w:right="-117"/>
              <w:jc w:val="center"/>
              <w:rPr>
                <w:sz w:val="6"/>
                <w:szCs w:val="6"/>
                <w:lang w:eastAsia="en-US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F72C1F" w:rsidRDefault="00F72C1F">
            <w:pPr>
              <w:ind w:right="-117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3956" w:type="dxa"/>
          </w:tcPr>
          <w:p w:rsidR="00F72C1F" w:rsidRDefault="00F72C1F">
            <w:pPr>
              <w:ind w:right="-117"/>
              <w:jc w:val="center"/>
              <w:rPr>
                <w:sz w:val="6"/>
                <w:szCs w:val="6"/>
                <w:lang w:eastAsia="en-US"/>
              </w:rPr>
            </w:pPr>
          </w:p>
        </w:tc>
      </w:tr>
      <w:tr w:rsidR="00F72C1F" w:rsidTr="00F72C1F">
        <w:trPr>
          <w:gridBefore w:val="1"/>
          <w:wBefore w:w="108" w:type="dxa"/>
          <w:trHeight w:val="100"/>
        </w:trPr>
        <w:tc>
          <w:tcPr>
            <w:tcW w:w="9356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72C1F" w:rsidRDefault="00F72C1F">
            <w:pPr>
              <w:rPr>
                <w:sz w:val="28"/>
                <w:szCs w:val="22"/>
                <w:lang w:eastAsia="en-US"/>
              </w:rPr>
            </w:pPr>
          </w:p>
        </w:tc>
      </w:tr>
    </w:tbl>
    <w:p w:rsidR="00F72C1F" w:rsidRDefault="00F72C1F" w:rsidP="00F72C1F">
      <w:pPr>
        <w:tabs>
          <w:tab w:val="left" w:pos="0"/>
          <w:tab w:val="left" w:pos="1134"/>
          <w:tab w:val="left" w:pos="6237"/>
        </w:tabs>
        <w:spacing w:line="300" w:lineRule="exact"/>
        <w:rPr>
          <w:b/>
          <w:sz w:val="30"/>
          <w:szCs w:val="30"/>
          <w:lang w:eastAsia="en-US"/>
        </w:rPr>
      </w:pPr>
      <w:r>
        <w:rPr>
          <w:b/>
          <w:sz w:val="30"/>
          <w:szCs w:val="30"/>
        </w:rPr>
        <w:tab/>
        <w:t xml:space="preserve">ПАСТАНОВА </w:t>
      </w:r>
      <w:r>
        <w:rPr>
          <w:b/>
          <w:sz w:val="30"/>
          <w:szCs w:val="30"/>
        </w:rPr>
        <w:tab/>
        <w:t>ПОСТАНОВЛЕНИЕ</w:t>
      </w:r>
    </w:p>
    <w:p w:rsidR="00B816A9" w:rsidRDefault="00B816A9" w:rsidP="00F72C1F">
      <w:pPr>
        <w:ind w:right="5669"/>
        <w:jc w:val="both"/>
        <w:rPr>
          <w:sz w:val="24"/>
          <w:szCs w:val="24"/>
        </w:rPr>
      </w:pPr>
    </w:p>
    <w:p w:rsidR="00F72C1F" w:rsidRDefault="00F72C1F" w:rsidP="00F72C1F">
      <w:pPr>
        <w:ind w:right="566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30"/>
          <w:szCs w:val="30"/>
          <w:u w:val="single"/>
        </w:rPr>
        <w:t>2</w:t>
      </w:r>
      <w:r>
        <w:rPr>
          <w:sz w:val="24"/>
          <w:szCs w:val="24"/>
        </w:rPr>
        <w:t xml:space="preserve">» </w:t>
      </w:r>
      <w:r>
        <w:rPr>
          <w:sz w:val="30"/>
          <w:szCs w:val="30"/>
          <w:u w:val="single"/>
        </w:rPr>
        <w:t>июля</w:t>
      </w:r>
      <w:r>
        <w:rPr>
          <w:sz w:val="30"/>
          <w:szCs w:val="30"/>
        </w:rPr>
        <w:t xml:space="preserve"> </w:t>
      </w:r>
      <w:r>
        <w:rPr>
          <w:sz w:val="24"/>
          <w:szCs w:val="24"/>
        </w:rPr>
        <w:t>20</w:t>
      </w:r>
      <w:r>
        <w:rPr>
          <w:sz w:val="30"/>
          <w:szCs w:val="30"/>
          <w:u w:val="single"/>
        </w:rPr>
        <w:t>15</w:t>
      </w:r>
      <w:r>
        <w:rPr>
          <w:sz w:val="24"/>
          <w:szCs w:val="24"/>
        </w:rPr>
        <w:t xml:space="preserve"> г. № </w:t>
      </w:r>
      <w:r>
        <w:rPr>
          <w:sz w:val="30"/>
          <w:szCs w:val="30"/>
          <w:u w:val="single"/>
        </w:rPr>
        <w:t>89</w:t>
      </w:r>
    </w:p>
    <w:p w:rsidR="00F72C1F" w:rsidRDefault="00F72C1F" w:rsidP="00F72C1F">
      <w:pPr>
        <w:ind w:right="5669"/>
        <w:jc w:val="both"/>
        <w:rPr>
          <w:sz w:val="24"/>
          <w:szCs w:val="24"/>
        </w:rPr>
      </w:pPr>
    </w:p>
    <w:p w:rsidR="00F72C1F" w:rsidRDefault="00F72C1F" w:rsidP="00F72C1F">
      <w:pPr>
        <w:tabs>
          <w:tab w:val="left" w:pos="1560"/>
          <w:tab w:val="left" w:pos="6946"/>
        </w:tabs>
        <w:ind w:right="566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нск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г.Минск</w:t>
      </w:r>
      <w:proofErr w:type="spellEnd"/>
    </w:p>
    <w:p w:rsidR="00F72C1F" w:rsidRDefault="00F72C1F" w:rsidP="00F72C1F">
      <w:pPr>
        <w:ind w:right="5669"/>
        <w:jc w:val="both"/>
        <w:rPr>
          <w:sz w:val="30"/>
          <w:szCs w:val="30"/>
        </w:rPr>
      </w:pPr>
    </w:p>
    <w:p w:rsidR="000F36AE" w:rsidRDefault="000F36AE" w:rsidP="000F36AE">
      <w:pPr>
        <w:pStyle w:val="newncpi"/>
        <w:spacing w:line="280" w:lineRule="exact"/>
        <w:jc w:val="left"/>
      </w:pPr>
    </w:p>
    <w:p w:rsidR="000F36AE" w:rsidRDefault="000F36AE" w:rsidP="004F13DD">
      <w:pPr>
        <w:pStyle w:val="11"/>
        <w:ind w:right="4586"/>
        <w:jc w:val="both"/>
      </w:pPr>
      <w:r w:rsidRPr="006B1C0A">
        <w:t>Об утверждении Санитарных норм</w:t>
      </w:r>
      <w:r w:rsidR="00702971">
        <w:t xml:space="preserve">      </w:t>
      </w:r>
      <w:r w:rsidRPr="006B1C0A">
        <w:t xml:space="preserve">и правил «Требования к обеспечению радиационной безопасности при проведении работ в зонах </w:t>
      </w:r>
      <w:bookmarkStart w:id="0" w:name="_GoBack"/>
      <w:bookmarkEnd w:id="0"/>
      <w:r w:rsidRPr="006B1C0A">
        <w:t>радиоактивного загрязнения»</w:t>
      </w:r>
      <w:r w:rsidR="004F13DD">
        <w:t xml:space="preserve"> и о </w:t>
      </w:r>
      <w:r>
        <w:t xml:space="preserve"> внесении </w:t>
      </w:r>
      <w:r w:rsidR="004F13DD">
        <w:t xml:space="preserve">дополнений </w:t>
      </w:r>
      <w:r>
        <w:t xml:space="preserve">в </w:t>
      </w:r>
      <w:r w:rsidR="00702971">
        <w:t xml:space="preserve">  </w:t>
      </w:r>
      <w:r>
        <w:t>постановление Министерства здравоохранения Республики Беларусь от 28 декабря 2012 г. № 211</w:t>
      </w:r>
    </w:p>
    <w:p w:rsidR="000F36AE" w:rsidRDefault="000F36AE" w:rsidP="000F36AE">
      <w:pPr>
        <w:pStyle w:val="newncpi"/>
        <w:spacing w:line="280" w:lineRule="exact"/>
        <w:jc w:val="left"/>
      </w:pPr>
    </w:p>
    <w:p w:rsidR="000F36AE" w:rsidRDefault="000F36AE" w:rsidP="000F36AE">
      <w:pPr>
        <w:pStyle w:val="newncpi"/>
        <w:spacing w:line="280" w:lineRule="exact"/>
        <w:jc w:val="left"/>
      </w:pPr>
    </w:p>
    <w:p w:rsidR="000F36AE" w:rsidRDefault="000F36AE" w:rsidP="00750045">
      <w:pPr>
        <w:pStyle w:val="Preamble"/>
        <w:ind w:right="-234"/>
      </w:pPr>
      <w:proofErr w:type="gramStart"/>
      <w:r>
        <w:t>На основании статьи 13 Закона Республики Беларусь</w:t>
      </w:r>
      <w:r>
        <w:br/>
        <w:t>от 7 января 2012 года «О санитарно-эпидемиологическом благополучии населения», абзаца второго подпункта 8.32 пункта 8 Положения о Министерстве здравоохранения Республики Беларусь, утвержденного постановлением Совета Министров Республики Беларусь</w:t>
      </w:r>
      <w:r>
        <w:br/>
        <w:t>от 28 октября 2011 г. № 1446 «О некоторых вопросах Министерства здравоохранения и мерах по реализации Указа Президента Республики Беларусь от 11 августа 2011 г. № 360», Министерство</w:t>
      </w:r>
      <w:proofErr w:type="gramEnd"/>
      <w:r>
        <w:t xml:space="preserve"> здравоохранения Республики Беларусь ПОСТАНОВЛЯЕТ:</w:t>
      </w:r>
    </w:p>
    <w:p w:rsidR="000F36AE" w:rsidRDefault="000F36AE" w:rsidP="00750045">
      <w:pPr>
        <w:pStyle w:val="Point"/>
        <w:numPr>
          <w:ilvl w:val="0"/>
          <w:numId w:val="1"/>
        </w:numPr>
        <w:ind w:left="0" w:right="-234" w:firstLine="709"/>
      </w:pPr>
      <w:r>
        <w:t>Утвердить прилагаемые Санитарные нормы и правила «Требования к обеспечению радиационной безопасности при проведении работ в зонах радиоактивного загрязнения».</w:t>
      </w:r>
    </w:p>
    <w:p w:rsidR="00750045" w:rsidRDefault="00750045" w:rsidP="00750045">
      <w:pPr>
        <w:pStyle w:val="Point"/>
        <w:ind w:right="-234"/>
      </w:pPr>
      <w:r>
        <w:t>2.</w:t>
      </w:r>
      <w:r w:rsidR="00A25498">
        <w:t xml:space="preserve"> </w:t>
      </w:r>
      <w:proofErr w:type="gramStart"/>
      <w:r w:rsidR="000F36AE">
        <w:t>Внести</w:t>
      </w:r>
      <w:r w:rsidR="00A25498">
        <w:t xml:space="preserve"> </w:t>
      </w:r>
      <w:r w:rsidR="000F36AE">
        <w:t>в</w:t>
      </w:r>
      <w:r w:rsidR="00A25498">
        <w:t xml:space="preserve"> </w:t>
      </w:r>
      <w:r w:rsidR="000F36AE">
        <w:t>Санитарные</w:t>
      </w:r>
      <w:r w:rsidR="00A25498">
        <w:t xml:space="preserve"> </w:t>
      </w:r>
      <w:r>
        <w:t>нормы</w:t>
      </w:r>
      <w:r w:rsidR="00A25498">
        <w:t xml:space="preserve"> </w:t>
      </w:r>
      <w:r>
        <w:t>и</w:t>
      </w:r>
      <w:r w:rsidR="00A25498">
        <w:t xml:space="preserve"> </w:t>
      </w:r>
      <w:r>
        <w:t>правила</w:t>
      </w:r>
      <w:r w:rsidR="00A25498">
        <w:t xml:space="preserve"> </w:t>
      </w:r>
      <w:r>
        <w:t xml:space="preserve">«Гигиеническая классификация </w:t>
      </w:r>
      <w:r w:rsidR="00A25498">
        <w:t>ус</w:t>
      </w:r>
      <w:r>
        <w:t>ловий</w:t>
      </w:r>
      <w:r w:rsidR="00A25498">
        <w:t xml:space="preserve"> </w:t>
      </w:r>
      <w:r>
        <w:t>труда»,</w:t>
      </w:r>
      <w:r w:rsidR="00A25498">
        <w:t xml:space="preserve"> у</w:t>
      </w:r>
      <w:r>
        <w:t>твержденные</w:t>
      </w:r>
      <w:r w:rsidR="00A25498">
        <w:t xml:space="preserve"> </w:t>
      </w:r>
      <w:r>
        <w:t>постановлением</w:t>
      </w:r>
      <w:r w:rsidR="00A25498">
        <w:t xml:space="preserve"> </w:t>
      </w:r>
      <w:r>
        <w:t>Министерства</w:t>
      </w:r>
      <w:r w:rsidR="00A25498">
        <w:t xml:space="preserve"> </w:t>
      </w:r>
      <w:r>
        <w:t>здравоохранения</w:t>
      </w:r>
      <w:r w:rsidR="00A25498">
        <w:t xml:space="preserve"> </w:t>
      </w:r>
      <w:r>
        <w:t>Республики Беларусь</w:t>
      </w:r>
      <w:r w:rsidR="00A25498">
        <w:t xml:space="preserve">                                     </w:t>
      </w:r>
      <w:r>
        <w:t>от 28 декабря 2012 г. № 211</w:t>
      </w:r>
      <w:r w:rsidR="00045CBE">
        <w:t xml:space="preserve"> «</w:t>
      </w:r>
      <w:r w:rsidR="00944EE3">
        <w:t xml:space="preserve">Об утверждении Санитарных норм и правил </w:t>
      </w:r>
      <w:r w:rsidR="00AB1F51">
        <w:t>«Гигиеническая классификация условий труда» и признании утратившим силу постановления Министерства здравоохранения Республики Беларусь</w:t>
      </w:r>
      <w:r w:rsidR="00D030CC">
        <w:t xml:space="preserve">          </w:t>
      </w:r>
      <w:r w:rsidR="00AB1F51">
        <w:t xml:space="preserve"> от 20 декабря 2007 г. № 176»</w:t>
      </w:r>
      <w:r w:rsidR="00B1637A">
        <w:t xml:space="preserve"> </w:t>
      </w:r>
      <w:r w:rsidR="004F13DD">
        <w:t>(</w:t>
      </w:r>
      <w:r w:rsidR="004F13DD" w:rsidRPr="00723F5E">
        <w:t>Национальный правовой Интернет-портал Республики Беларусь, 27.04.2013, 8/26895)</w:t>
      </w:r>
      <w:r w:rsidR="004F13DD">
        <w:t xml:space="preserve"> </w:t>
      </w:r>
      <w:r w:rsidR="00B1637A">
        <w:t>следующие дополнения</w:t>
      </w:r>
      <w:r>
        <w:t>:</w:t>
      </w:r>
      <w:proofErr w:type="gramEnd"/>
    </w:p>
    <w:p w:rsidR="00B1637A" w:rsidRDefault="00750045" w:rsidP="00750045">
      <w:pPr>
        <w:pStyle w:val="Point"/>
        <w:ind w:right="-234"/>
      </w:pPr>
      <w:r>
        <w:t>2.1. в пункте 64 после слов «с источниками ионизирующего излучения»</w:t>
      </w:r>
      <w:r w:rsidR="00B1637A">
        <w:t xml:space="preserve"> </w:t>
      </w:r>
      <w:r>
        <w:t>дополнить словами «</w:t>
      </w:r>
      <w:r w:rsidR="004F13DD">
        <w:t xml:space="preserve">, </w:t>
      </w:r>
      <w:r>
        <w:t xml:space="preserve">в том числе при </w:t>
      </w:r>
      <w:r w:rsidR="002B4743">
        <w:t>выполнении</w:t>
      </w:r>
      <w:r>
        <w:t xml:space="preserve"> работ в зонах </w:t>
      </w:r>
      <w:r>
        <w:lastRenderedPageBreak/>
        <w:t>ради</w:t>
      </w:r>
      <w:r w:rsidR="00B1637A">
        <w:t>о</w:t>
      </w:r>
      <w:r>
        <w:t>активного загрязнения</w:t>
      </w:r>
      <w:r w:rsidR="00B1637A">
        <w:t xml:space="preserve"> проводимых на</w:t>
      </w:r>
      <w:r w:rsidR="005E3F71">
        <w:t xml:space="preserve"> территориях</w:t>
      </w:r>
      <w:r w:rsidR="00B1637A" w:rsidRPr="00B322C4">
        <w:t>, относящихся к зонам эвакуации (отчуждения), первоочередного отселения,</w:t>
      </w:r>
      <w:r w:rsidR="00B1637A">
        <w:t xml:space="preserve"> последующего отселения</w:t>
      </w:r>
      <w:r>
        <w:t>»</w:t>
      </w:r>
      <w:r w:rsidR="00B1637A">
        <w:t>;</w:t>
      </w:r>
    </w:p>
    <w:p w:rsidR="0083753B" w:rsidRDefault="0083753B" w:rsidP="0083753B">
      <w:pPr>
        <w:pStyle w:val="Point"/>
        <w:ind w:right="-234"/>
      </w:pPr>
      <w:r>
        <w:t>2.2. в таблице 13 приложение 2 к Санитарным нормам и правилам «Гигиеническая классификация условий труда»:</w:t>
      </w:r>
    </w:p>
    <w:p w:rsidR="0083753B" w:rsidRDefault="0083753B" w:rsidP="00750045">
      <w:pPr>
        <w:pStyle w:val="Point"/>
        <w:ind w:right="-234"/>
      </w:pPr>
      <w:r>
        <w:t xml:space="preserve"> пункт 4 дополнить подпунктом 4.3 следующего содержания: </w:t>
      </w:r>
    </w:p>
    <w:tbl>
      <w:tblPr>
        <w:tblW w:w="12118" w:type="dxa"/>
        <w:tblInd w:w="-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850"/>
        <w:gridCol w:w="2127"/>
        <w:gridCol w:w="2126"/>
        <w:gridCol w:w="1417"/>
        <w:gridCol w:w="1418"/>
        <w:gridCol w:w="283"/>
        <w:gridCol w:w="1276"/>
        <w:gridCol w:w="1417"/>
        <w:gridCol w:w="284"/>
      </w:tblGrid>
      <w:tr w:rsidR="00855B3D" w:rsidRPr="00631E4F" w:rsidTr="005C313C">
        <w:trPr>
          <w:trHeight w:val="689"/>
        </w:trPr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B3D" w:rsidRPr="0083753B" w:rsidRDefault="0083753B" w:rsidP="002413AF">
            <w:pPr>
              <w:jc w:val="right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 xml:space="preserve"> </w:t>
            </w:r>
            <w:r w:rsidR="00855B3D" w:rsidRPr="0083753B">
              <w:rPr>
                <w:sz w:val="26"/>
                <w:szCs w:val="26"/>
              </w:rPr>
              <w:t>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3D" w:rsidRPr="0083753B" w:rsidRDefault="00855B3D" w:rsidP="00D073AF">
            <w:pPr>
              <w:jc w:val="center"/>
              <w:rPr>
                <w:sz w:val="26"/>
                <w:szCs w:val="26"/>
                <w:lang w:val="en-US"/>
              </w:rPr>
            </w:pPr>
            <w:r w:rsidRPr="0083753B">
              <w:rPr>
                <w:sz w:val="26"/>
                <w:szCs w:val="26"/>
                <w:lang w:val="en-US"/>
              </w:rPr>
              <w:t>4</w:t>
            </w:r>
            <w:r w:rsidRPr="0083753B">
              <w:rPr>
                <w:sz w:val="26"/>
                <w:szCs w:val="26"/>
              </w:rPr>
              <w:t>.</w:t>
            </w:r>
            <w:r w:rsidRPr="0083753B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3D" w:rsidRPr="0083753B" w:rsidRDefault="00855B3D" w:rsidP="0083753B">
            <w:pPr>
              <w:jc w:val="both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Работы на территории в зонах радиоактивного загрязнения, относящихся к зонам эвакуации (отчуждения), первоочередного отселения, последующего отселения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55B3D" w:rsidRPr="0083753B" w:rsidRDefault="00855B3D" w:rsidP="004F13DD">
            <w:pPr>
              <w:jc w:val="center"/>
              <w:rPr>
                <w:sz w:val="26"/>
                <w:szCs w:val="26"/>
              </w:rPr>
            </w:pPr>
          </w:p>
        </w:tc>
      </w:tr>
      <w:tr w:rsidR="00DA5B8D" w:rsidRPr="00631E4F" w:rsidTr="009B7578">
        <w:trPr>
          <w:gridAfter w:val="1"/>
          <w:wAfter w:w="284" w:type="dxa"/>
        </w:trPr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B8D" w:rsidRPr="0083753B" w:rsidRDefault="00DA5B8D" w:rsidP="00D073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jc w:val="center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4.3.1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 xml:space="preserve">Мощность дозы внешнего гамма-излучения (МД), </w:t>
            </w:r>
            <w:proofErr w:type="spellStart"/>
            <w:r w:rsidRPr="0083753B">
              <w:rPr>
                <w:sz w:val="26"/>
                <w:szCs w:val="26"/>
              </w:rPr>
              <w:t>мкЗв</w:t>
            </w:r>
            <w:proofErr w:type="spellEnd"/>
            <w:r w:rsidRPr="0083753B">
              <w:rPr>
                <w:sz w:val="26"/>
                <w:szCs w:val="26"/>
              </w:rPr>
              <w:t>/час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pStyle w:val="a6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1. Работа с ИИИ,</w:t>
            </w:r>
          </w:p>
          <w:p w:rsidR="00DA5B8D" w:rsidRPr="0083753B" w:rsidRDefault="00DA5B8D" w:rsidP="00D073AF">
            <w:pPr>
              <w:pStyle w:val="a6"/>
              <w:rPr>
                <w:sz w:val="26"/>
                <w:szCs w:val="26"/>
                <w:vertAlign w:val="subscript"/>
              </w:rPr>
            </w:pPr>
            <w:proofErr w:type="spellStart"/>
            <w:r w:rsidRPr="0083753B">
              <w:rPr>
                <w:sz w:val="26"/>
                <w:szCs w:val="26"/>
              </w:rPr>
              <w:t>МД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  <w:r w:rsidRPr="0083753B">
              <w:rPr>
                <w:sz w:val="26"/>
                <w:szCs w:val="26"/>
              </w:rPr>
              <w:t>≤</w:t>
            </w:r>
            <w:proofErr w:type="spellStart"/>
            <w:r w:rsidRPr="0083753B">
              <w:rPr>
                <w:sz w:val="26"/>
                <w:szCs w:val="26"/>
              </w:rPr>
              <w:t>ДМД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  <w:r w:rsidRPr="0083753B">
              <w:rPr>
                <w:sz w:val="26"/>
                <w:szCs w:val="26"/>
                <w:vertAlign w:val="subscript"/>
              </w:rPr>
              <w:t xml:space="preserve"> </w:t>
            </w:r>
          </w:p>
          <w:p w:rsidR="00DA5B8D" w:rsidRPr="0083753B" w:rsidRDefault="00DA5B8D" w:rsidP="00D073AF">
            <w:pPr>
              <w:pStyle w:val="a6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2. Работа в зоне воздействия ИИИ,</w:t>
            </w:r>
          </w:p>
          <w:p w:rsidR="00DA5B8D" w:rsidRPr="0083753B" w:rsidRDefault="00DA5B8D" w:rsidP="00EA1FB9">
            <w:pPr>
              <w:pStyle w:val="a6"/>
              <w:rPr>
                <w:sz w:val="26"/>
                <w:szCs w:val="26"/>
              </w:rPr>
            </w:pPr>
            <w:proofErr w:type="spellStart"/>
            <w:r w:rsidRPr="0083753B">
              <w:rPr>
                <w:sz w:val="26"/>
                <w:szCs w:val="26"/>
              </w:rPr>
              <w:t>МД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  <w:r w:rsidRPr="0083753B">
              <w:rPr>
                <w:sz w:val="26"/>
                <w:szCs w:val="26"/>
              </w:rPr>
              <w:t>≤</w:t>
            </w:r>
            <w:proofErr w:type="spellStart"/>
            <w:r w:rsidRPr="0083753B">
              <w:rPr>
                <w:sz w:val="26"/>
                <w:szCs w:val="26"/>
              </w:rPr>
              <w:t>ДМД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jc w:val="both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Работа с ИИИ,</w:t>
            </w:r>
          </w:p>
          <w:p w:rsidR="00DA5B8D" w:rsidRPr="0083753B" w:rsidRDefault="00DA5B8D" w:rsidP="00EA1FB9">
            <w:pPr>
              <w:rPr>
                <w:sz w:val="26"/>
                <w:szCs w:val="26"/>
              </w:rPr>
            </w:pPr>
            <w:proofErr w:type="spellStart"/>
            <w:r w:rsidRPr="0083753B">
              <w:rPr>
                <w:sz w:val="26"/>
                <w:szCs w:val="26"/>
              </w:rPr>
              <w:t>МД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  <w:r w:rsidRPr="0083753B">
              <w:rPr>
                <w:sz w:val="26"/>
                <w:szCs w:val="26"/>
                <w:vertAlign w:val="subscript"/>
              </w:rPr>
              <w:t xml:space="preserve"> </w:t>
            </w:r>
            <w:proofErr w:type="spellStart"/>
            <w:r w:rsidRPr="0083753B">
              <w:rPr>
                <w:sz w:val="26"/>
                <w:szCs w:val="26"/>
              </w:rPr>
              <w:t>ДМД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jc w:val="both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Работа с ИИИ,</w:t>
            </w:r>
          </w:p>
          <w:p w:rsidR="00DA5B8D" w:rsidRPr="0083753B" w:rsidRDefault="00DA5B8D" w:rsidP="00EA1FB9">
            <w:pPr>
              <w:rPr>
                <w:sz w:val="26"/>
                <w:szCs w:val="26"/>
              </w:rPr>
            </w:pPr>
            <w:proofErr w:type="spellStart"/>
            <w:r w:rsidRPr="0083753B">
              <w:rPr>
                <w:sz w:val="26"/>
                <w:szCs w:val="26"/>
              </w:rPr>
              <w:t>МД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proofErr w:type="gramStart"/>
            <w:r w:rsidRPr="0083753B">
              <w:rPr>
                <w:sz w:val="26"/>
                <w:szCs w:val="26"/>
                <w:vertAlign w:val="subscript"/>
              </w:rPr>
              <w:t xml:space="preserve"> </w:t>
            </w:r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  <w:proofErr w:type="gramEnd"/>
            <w:r w:rsidRPr="0083753B">
              <w:rPr>
                <w:sz w:val="26"/>
                <w:szCs w:val="26"/>
              </w:rPr>
              <w:t>≤</w:t>
            </w:r>
            <w:proofErr w:type="spellStart"/>
            <w:r w:rsidRPr="0083753B">
              <w:rPr>
                <w:sz w:val="26"/>
                <w:szCs w:val="26"/>
              </w:rPr>
              <w:t>ДМД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rPr>
                <w:sz w:val="26"/>
                <w:szCs w:val="26"/>
                <w:vertAlign w:val="subscript"/>
              </w:rPr>
            </w:pPr>
            <w:r w:rsidRPr="0083753B">
              <w:rPr>
                <w:sz w:val="26"/>
                <w:szCs w:val="26"/>
              </w:rPr>
              <w:t>&gt;</w:t>
            </w:r>
            <w:proofErr w:type="spellStart"/>
            <w:r w:rsidRPr="0083753B">
              <w:rPr>
                <w:sz w:val="26"/>
                <w:szCs w:val="26"/>
              </w:rPr>
              <w:t>ДМД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</w:p>
          <w:p w:rsidR="00DA5B8D" w:rsidRPr="0083753B" w:rsidRDefault="00DA5B8D" w:rsidP="00D073AF">
            <w:pPr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  <w:vertAlign w:val="subscript"/>
              </w:rPr>
              <w:t>х 1700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5B8D" w:rsidRPr="0083753B" w:rsidRDefault="00DA5B8D" w:rsidP="00D073AF">
            <w:pPr>
              <w:rPr>
                <w:sz w:val="26"/>
                <w:szCs w:val="26"/>
              </w:rPr>
            </w:pPr>
          </w:p>
        </w:tc>
      </w:tr>
      <w:tr w:rsidR="00DA5B8D" w:rsidRPr="00631E4F" w:rsidTr="009B7578">
        <w:trPr>
          <w:gridAfter w:val="1"/>
          <w:wAfter w:w="284" w:type="dxa"/>
        </w:trPr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5B8D" w:rsidRPr="0083753B" w:rsidRDefault="00DA5B8D" w:rsidP="00D073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jc w:val="center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4.3.2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287CFC">
            <w:pPr>
              <w:jc w:val="both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Радиоактивное загрязнение рабочих поверхностей, кожи, средств индивидуальной защиты, в том числе спецодежды (плотность потока альф</w:t>
            </w:r>
            <w:proofErr w:type="gramStart"/>
            <w:r w:rsidRPr="0083753B">
              <w:rPr>
                <w:sz w:val="26"/>
                <w:szCs w:val="26"/>
              </w:rPr>
              <w:t>а-</w:t>
            </w:r>
            <w:proofErr w:type="gramEnd"/>
            <w:r w:rsidRPr="0083753B">
              <w:rPr>
                <w:sz w:val="26"/>
                <w:szCs w:val="26"/>
              </w:rPr>
              <w:t xml:space="preserve"> и бета частиц), част./(см</w:t>
            </w:r>
            <w:r w:rsidRPr="0083753B">
              <w:rPr>
                <w:sz w:val="26"/>
                <w:szCs w:val="26"/>
                <w:vertAlign w:val="superscript"/>
              </w:rPr>
              <w:t>2</w:t>
            </w:r>
            <w:r w:rsidRPr="0083753B">
              <w:rPr>
                <w:sz w:val="26"/>
                <w:szCs w:val="26"/>
              </w:rPr>
              <w:t>×мин)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jc w:val="both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Работа с ИИИ, ≤</w:t>
            </w:r>
            <w:proofErr w:type="spellStart"/>
            <w:r w:rsidRPr="0083753B">
              <w:rPr>
                <w:sz w:val="26"/>
                <w:szCs w:val="26"/>
              </w:rPr>
              <w:t>ДПП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jc w:val="both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Работа с ИИИ, ≤</w:t>
            </w:r>
            <w:proofErr w:type="spellStart"/>
            <w:r w:rsidRPr="0083753B">
              <w:rPr>
                <w:sz w:val="26"/>
                <w:szCs w:val="26"/>
              </w:rPr>
              <w:t>ДПП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="00C464D6" w:rsidRPr="0083753B">
              <w:rPr>
                <w:sz w:val="26"/>
                <w:szCs w:val="26"/>
                <w:vertAlign w:val="subscript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B8D" w:rsidRPr="0083753B" w:rsidRDefault="00DA5B8D" w:rsidP="00D073AF">
            <w:pPr>
              <w:rPr>
                <w:sz w:val="26"/>
                <w:szCs w:val="26"/>
                <w:vertAlign w:val="subscript"/>
              </w:rPr>
            </w:pPr>
            <w:r w:rsidRPr="0083753B">
              <w:rPr>
                <w:sz w:val="26"/>
                <w:szCs w:val="26"/>
              </w:rPr>
              <w:t>&gt;</w:t>
            </w:r>
            <w:proofErr w:type="spellStart"/>
            <w:r w:rsidRPr="0083753B">
              <w:rPr>
                <w:sz w:val="26"/>
                <w:szCs w:val="26"/>
              </w:rPr>
              <w:t>ДПП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</w:p>
          <w:p w:rsidR="00DA5B8D" w:rsidRPr="0083753B" w:rsidRDefault="00DA5B8D" w:rsidP="00D073A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A5B8D" w:rsidRPr="0083753B" w:rsidRDefault="00DA5B8D" w:rsidP="002413AF">
            <w:pPr>
              <w:rPr>
                <w:sz w:val="26"/>
                <w:szCs w:val="26"/>
              </w:rPr>
            </w:pPr>
          </w:p>
          <w:p w:rsidR="00DA5B8D" w:rsidRPr="0083753B" w:rsidRDefault="00DA5B8D" w:rsidP="002413AF">
            <w:pPr>
              <w:rPr>
                <w:sz w:val="26"/>
                <w:szCs w:val="26"/>
              </w:rPr>
            </w:pPr>
          </w:p>
          <w:p w:rsidR="00DA5B8D" w:rsidRPr="0083753B" w:rsidRDefault="00DA5B8D" w:rsidP="002413AF">
            <w:pPr>
              <w:rPr>
                <w:sz w:val="26"/>
                <w:szCs w:val="26"/>
              </w:rPr>
            </w:pPr>
          </w:p>
        </w:tc>
      </w:tr>
      <w:tr w:rsidR="0083753B" w:rsidRPr="00631E4F" w:rsidTr="009B7578">
        <w:trPr>
          <w:gridAfter w:val="1"/>
          <w:wAfter w:w="284" w:type="dxa"/>
        </w:trPr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753B" w:rsidRPr="0083753B" w:rsidRDefault="0083753B" w:rsidP="00D073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3B" w:rsidRPr="0083753B" w:rsidRDefault="0083753B" w:rsidP="00D073AF">
            <w:pPr>
              <w:jc w:val="center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4.3.3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3B" w:rsidRPr="0083753B" w:rsidRDefault="0083753B" w:rsidP="00287CFC">
            <w:pPr>
              <w:jc w:val="both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Среднегодовая объемная активность радионуклидов во вдыхаемом воздухе, Бк/м</w:t>
            </w:r>
            <w:r w:rsidRPr="0083753B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3B" w:rsidRPr="0083753B" w:rsidRDefault="0083753B" w:rsidP="00D073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3B" w:rsidRPr="0083753B" w:rsidRDefault="0083753B" w:rsidP="00D073AF">
            <w:pPr>
              <w:jc w:val="both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Работа с ИИИ, ≤</w:t>
            </w:r>
            <w:proofErr w:type="spellStart"/>
            <w:r w:rsidRPr="0083753B">
              <w:rPr>
                <w:sz w:val="26"/>
                <w:szCs w:val="26"/>
              </w:rPr>
              <w:t>ДОА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Pr="0083753B">
              <w:rPr>
                <w:sz w:val="26"/>
                <w:szCs w:val="26"/>
                <w:vertAlign w:val="subscript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3B" w:rsidRPr="0083753B" w:rsidRDefault="0083753B" w:rsidP="00D073AF">
            <w:pPr>
              <w:jc w:val="both"/>
              <w:rPr>
                <w:sz w:val="26"/>
                <w:szCs w:val="26"/>
              </w:rPr>
            </w:pPr>
            <w:r w:rsidRPr="0083753B">
              <w:rPr>
                <w:sz w:val="26"/>
                <w:szCs w:val="26"/>
              </w:rPr>
              <w:t>Работа с ИИИ, ≤</w:t>
            </w:r>
            <w:proofErr w:type="spellStart"/>
            <w:r w:rsidRPr="0083753B">
              <w:rPr>
                <w:sz w:val="26"/>
                <w:szCs w:val="26"/>
              </w:rPr>
              <w:t>ДОА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  <w:r w:rsidRPr="0083753B">
              <w:rPr>
                <w:sz w:val="26"/>
                <w:szCs w:val="26"/>
                <w:vertAlign w:val="subscript"/>
              </w:rPr>
              <w:t>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3B" w:rsidRPr="0083753B" w:rsidRDefault="0083753B" w:rsidP="00D073AF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53B" w:rsidRPr="0083753B" w:rsidRDefault="0083753B" w:rsidP="00DA5B8D">
            <w:pPr>
              <w:rPr>
                <w:sz w:val="26"/>
                <w:szCs w:val="26"/>
                <w:vertAlign w:val="subscript"/>
              </w:rPr>
            </w:pPr>
            <w:r w:rsidRPr="0083753B">
              <w:rPr>
                <w:sz w:val="26"/>
                <w:szCs w:val="26"/>
              </w:rPr>
              <w:t>&gt;</w:t>
            </w:r>
            <w:proofErr w:type="spellStart"/>
            <w:r w:rsidRPr="0083753B">
              <w:rPr>
                <w:sz w:val="26"/>
                <w:szCs w:val="26"/>
              </w:rPr>
              <w:t>ДОА</w:t>
            </w:r>
            <w:r w:rsidRPr="0083753B">
              <w:rPr>
                <w:sz w:val="26"/>
                <w:szCs w:val="26"/>
                <w:vertAlign w:val="subscript"/>
              </w:rPr>
              <w:t>перс</w:t>
            </w:r>
            <w:proofErr w:type="spellEnd"/>
          </w:p>
          <w:p w:rsidR="0083753B" w:rsidRPr="0083753B" w:rsidRDefault="0083753B" w:rsidP="00D073AF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3753B" w:rsidRPr="00631E4F" w:rsidRDefault="0083753B" w:rsidP="00EA1C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»;</w:t>
            </w:r>
          </w:p>
        </w:tc>
      </w:tr>
    </w:tbl>
    <w:p w:rsidR="0083753B" w:rsidRDefault="00DA5B8D" w:rsidP="0083753B">
      <w:pPr>
        <w:pStyle w:val="Point"/>
        <w:ind w:right="-234"/>
      </w:pPr>
      <w:r>
        <w:tab/>
      </w:r>
      <w:r w:rsidR="0083753B">
        <w:t>дополнить таблицу подстрочным примечанием следующего содержания:</w:t>
      </w:r>
    </w:p>
    <w:p w:rsidR="000F36AE" w:rsidRPr="00855B3D" w:rsidRDefault="0083753B" w:rsidP="0083753B">
      <w:pPr>
        <w:pStyle w:val="Point"/>
        <w:ind w:right="-234"/>
        <w:rPr>
          <w:sz w:val="24"/>
          <w:szCs w:val="24"/>
        </w:rPr>
      </w:pPr>
      <w:r w:rsidRPr="000F1CE8">
        <w:rPr>
          <w:sz w:val="22"/>
          <w:szCs w:val="22"/>
        </w:rPr>
        <w:t xml:space="preserve">«Примечание: ДОА, ДМД </w:t>
      </w:r>
      <w:r w:rsidRPr="00C118EC">
        <w:rPr>
          <w:sz w:val="22"/>
          <w:szCs w:val="22"/>
          <w:vertAlign w:val="subscript"/>
        </w:rPr>
        <w:t>перс</w:t>
      </w:r>
      <w:r w:rsidR="00C118EC" w:rsidRPr="00C118EC">
        <w:rPr>
          <w:sz w:val="22"/>
          <w:szCs w:val="22"/>
          <w:vertAlign w:val="subscript"/>
        </w:rPr>
        <w:t>.</w:t>
      </w:r>
      <w:r>
        <w:rPr>
          <w:sz w:val="22"/>
          <w:szCs w:val="22"/>
        </w:rPr>
        <w:t xml:space="preserve"> рассчитываются исходя из не превышения предела доз облучения персонала</w:t>
      </w:r>
      <w:proofErr w:type="gramStart"/>
      <w:r w:rsidR="005C313C">
        <w:rPr>
          <w:sz w:val="22"/>
          <w:szCs w:val="22"/>
        </w:rPr>
        <w:t>.</w:t>
      </w:r>
      <w:r>
        <w:rPr>
          <w:sz w:val="22"/>
          <w:szCs w:val="22"/>
        </w:rPr>
        <w:t>».</w:t>
      </w:r>
      <w:r w:rsidRPr="000F1CE8">
        <w:rPr>
          <w:sz w:val="22"/>
          <w:szCs w:val="22"/>
        </w:rPr>
        <w:t xml:space="preserve"> </w:t>
      </w:r>
      <w:proofErr w:type="gramEnd"/>
    </w:p>
    <w:p w:rsidR="000F36AE" w:rsidRDefault="005E3F71" w:rsidP="0083753B">
      <w:pPr>
        <w:pStyle w:val="Point"/>
        <w:ind w:right="-234"/>
      </w:pPr>
      <w:r>
        <w:t xml:space="preserve">3. </w:t>
      </w:r>
      <w:r w:rsidR="000F36AE">
        <w:t>Настоящее постановление вступает в силу через пятнадцать рабочих дней после его подписания.</w:t>
      </w:r>
    </w:p>
    <w:p w:rsidR="0083753B" w:rsidRDefault="0083753B" w:rsidP="000F36AE">
      <w:pPr>
        <w:pStyle w:val="11"/>
        <w:keepNext w:val="0"/>
        <w:outlineLvl w:val="9"/>
        <w:rPr>
          <w:rStyle w:val="Post"/>
        </w:rPr>
      </w:pPr>
    </w:p>
    <w:p w:rsidR="0083753B" w:rsidRDefault="0083753B" w:rsidP="000F36AE">
      <w:pPr>
        <w:pStyle w:val="11"/>
        <w:keepNext w:val="0"/>
        <w:outlineLvl w:val="9"/>
        <w:rPr>
          <w:rStyle w:val="Post"/>
        </w:rPr>
      </w:pPr>
    </w:p>
    <w:p w:rsidR="000F36AE" w:rsidRDefault="000F36AE" w:rsidP="000F36AE">
      <w:pPr>
        <w:pStyle w:val="11"/>
        <w:keepNext w:val="0"/>
        <w:outlineLvl w:val="9"/>
        <w:rPr>
          <w:rStyle w:val="Post"/>
        </w:rPr>
      </w:pPr>
      <w:r>
        <w:rPr>
          <w:rStyle w:val="Post"/>
        </w:rPr>
        <w:t>Министр</w:t>
      </w:r>
      <w:r>
        <w:rPr>
          <w:rStyle w:val="Post"/>
        </w:rPr>
        <w:tab/>
      </w:r>
      <w:r>
        <w:rPr>
          <w:rStyle w:val="Post"/>
        </w:rPr>
        <w:tab/>
      </w:r>
      <w:r>
        <w:rPr>
          <w:rStyle w:val="Post"/>
        </w:rPr>
        <w:tab/>
      </w:r>
      <w:r>
        <w:rPr>
          <w:rStyle w:val="Post"/>
        </w:rPr>
        <w:tab/>
      </w:r>
      <w:r>
        <w:rPr>
          <w:rStyle w:val="Post"/>
        </w:rPr>
        <w:tab/>
      </w:r>
      <w:r>
        <w:rPr>
          <w:rStyle w:val="Post"/>
        </w:rPr>
        <w:tab/>
      </w:r>
      <w:r>
        <w:rPr>
          <w:rStyle w:val="Post"/>
        </w:rPr>
        <w:tab/>
      </w:r>
      <w:r>
        <w:rPr>
          <w:rStyle w:val="Post"/>
        </w:rPr>
        <w:tab/>
        <w:t xml:space="preserve">    </w:t>
      </w:r>
      <w:proofErr w:type="spellStart"/>
      <w:r>
        <w:rPr>
          <w:rStyle w:val="Post"/>
        </w:rPr>
        <w:t>В.И.Жарко</w:t>
      </w:r>
      <w:proofErr w:type="spellEnd"/>
    </w:p>
    <w:p w:rsidR="000F36AE" w:rsidRDefault="000F36AE" w:rsidP="000F36AE">
      <w:pPr>
        <w:pStyle w:val="11"/>
        <w:keepNext w:val="0"/>
        <w:outlineLvl w:val="9"/>
        <w:rPr>
          <w:rStyle w:val="Post"/>
        </w:rPr>
      </w:pPr>
    </w:p>
    <w:p w:rsidR="00581521" w:rsidRDefault="00581521"/>
    <w:sectPr w:rsidR="00581521" w:rsidSect="00F72C1F">
      <w:headerReference w:type="even" r:id="rId9"/>
      <w:headerReference w:type="default" r:id="rId10"/>
      <w:pgSz w:w="12240" w:h="15840"/>
      <w:pgMar w:top="624" w:right="851" w:bottom="426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5EE" w:rsidRDefault="008C55EE">
      <w:r>
        <w:separator/>
      </w:r>
    </w:p>
  </w:endnote>
  <w:endnote w:type="continuationSeparator" w:id="0">
    <w:p w:rsidR="008C55EE" w:rsidRDefault="008C5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5EE" w:rsidRDefault="008C55EE">
      <w:r>
        <w:separator/>
      </w:r>
    </w:p>
  </w:footnote>
  <w:footnote w:type="continuationSeparator" w:id="0">
    <w:p w:rsidR="008C55EE" w:rsidRDefault="008C55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1D1" w:rsidRDefault="008661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E3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F71">
      <w:rPr>
        <w:rStyle w:val="a5"/>
        <w:noProof/>
      </w:rPr>
      <w:t>1</w:t>
    </w:r>
    <w:r>
      <w:rPr>
        <w:rStyle w:val="a5"/>
      </w:rPr>
      <w:fldChar w:fldCharType="end"/>
    </w:r>
  </w:p>
  <w:p w:rsidR="00CA41D1" w:rsidRDefault="008C55E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1D1" w:rsidRDefault="008C55E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67DC5"/>
    <w:multiLevelType w:val="hybridMultilevel"/>
    <w:tmpl w:val="D6FAEBCC"/>
    <w:lvl w:ilvl="0" w:tplc="CCEC2EA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37F1B31"/>
    <w:multiLevelType w:val="hybridMultilevel"/>
    <w:tmpl w:val="939678DA"/>
    <w:lvl w:ilvl="0" w:tplc="5C2461D0">
      <w:start w:val="1"/>
      <w:numFmt w:val="decimal"/>
      <w:suff w:val="space"/>
      <w:lvlText w:val="%1."/>
      <w:lvlJc w:val="left"/>
      <w:pPr>
        <w:ind w:left="1230" w:hanging="12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6AE"/>
    <w:rsid w:val="00045CBE"/>
    <w:rsid w:val="000F36AE"/>
    <w:rsid w:val="00121994"/>
    <w:rsid w:val="00145CD7"/>
    <w:rsid w:val="001D051C"/>
    <w:rsid w:val="002413AF"/>
    <w:rsid w:val="00274CEB"/>
    <w:rsid w:val="00287CFC"/>
    <w:rsid w:val="002B4743"/>
    <w:rsid w:val="003B36C3"/>
    <w:rsid w:val="003D24BF"/>
    <w:rsid w:val="00463DFA"/>
    <w:rsid w:val="00474B1C"/>
    <w:rsid w:val="00481DE4"/>
    <w:rsid w:val="004D61E1"/>
    <w:rsid w:val="004E4161"/>
    <w:rsid w:val="004F13DD"/>
    <w:rsid w:val="004F7642"/>
    <w:rsid w:val="00581521"/>
    <w:rsid w:val="005C313C"/>
    <w:rsid w:val="005D217C"/>
    <w:rsid w:val="005E3F71"/>
    <w:rsid w:val="00621F11"/>
    <w:rsid w:val="00644D12"/>
    <w:rsid w:val="00655A88"/>
    <w:rsid w:val="006E72F1"/>
    <w:rsid w:val="006F1865"/>
    <w:rsid w:val="006F41A7"/>
    <w:rsid w:val="00702971"/>
    <w:rsid w:val="00710BC9"/>
    <w:rsid w:val="00750045"/>
    <w:rsid w:val="00764F95"/>
    <w:rsid w:val="007B66FC"/>
    <w:rsid w:val="00816DCB"/>
    <w:rsid w:val="0083753B"/>
    <w:rsid w:val="00855B3D"/>
    <w:rsid w:val="008661A5"/>
    <w:rsid w:val="00873A54"/>
    <w:rsid w:val="008A492B"/>
    <w:rsid w:val="008C55EE"/>
    <w:rsid w:val="008E7322"/>
    <w:rsid w:val="009041FC"/>
    <w:rsid w:val="00944EE3"/>
    <w:rsid w:val="00945EBC"/>
    <w:rsid w:val="009B7578"/>
    <w:rsid w:val="00A25498"/>
    <w:rsid w:val="00AB1F51"/>
    <w:rsid w:val="00B1637A"/>
    <w:rsid w:val="00B816A9"/>
    <w:rsid w:val="00C118EC"/>
    <w:rsid w:val="00C360CF"/>
    <w:rsid w:val="00C464D6"/>
    <w:rsid w:val="00C66714"/>
    <w:rsid w:val="00C95BE3"/>
    <w:rsid w:val="00D030CC"/>
    <w:rsid w:val="00D86233"/>
    <w:rsid w:val="00DA5B8D"/>
    <w:rsid w:val="00DC554F"/>
    <w:rsid w:val="00DF457A"/>
    <w:rsid w:val="00E02FE0"/>
    <w:rsid w:val="00E54988"/>
    <w:rsid w:val="00EA1FB9"/>
    <w:rsid w:val="00F51D9A"/>
    <w:rsid w:val="00F72C1F"/>
    <w:rsid w:val="00FA4143"/>
    <w:rsid w:val="00FF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72C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6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36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36A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newncpi">
    <w:name w:val="newncpi"/>
    <w:basedOn w:val="a"/>
    <w:rsid w:val="000F36AE"/>
    <w:pPr>
      <w:jc w:val="right"/>
    </w:pPr>
    <w:rPr>
      <w:sz w:val="30"/>
    </w:rPr>
  </w:style>
  <w:style w:type="paragraph" w:customStyle="1" w:styleId="11">
    <w:name w:val="Название1"/>
    <w:basedOn w:val="2"/>
    <w:rsid w:val="000F36AE"/>
    <w:pPr>
      <w:keepLines w:val="0"/>
      <w:spacing w:before="0" w:line="280" w:lineRule="exact"/>
    </w:pPr>
    <w:rPr>
      <w:rFonts w:ascii="Times New Roman" w:eastAsia="Times New Roman" w:hAnsi="Times New Roman" w:cs="Times New Roman"/>
      <w:b w:val="0"/>
      <w:bCs w:val="0"/>
      <w:color w:val="auto"/>
      <w:sz w:val="30"/>
      <w:szCs w:val="20"/>
    </w:rPr>
  </w:style>
  <w:style w:type="paragraph" w:customStyle="1" w:styleId="Preamble">
    <w:name w:val="Preamble"/>
    <w:basedOn w:val="a"/>
    <w:rsid w:val="000F36AE"/>
    <w:pPr>
      <w:ind w:firstLine="709"/>
      <w:jc w:val="both"/>
    </w:pPr>
    <w:rPr>
      <w:sz w:val="30"/>
    </w:rPr>
  </w:style>
  <w:style w:type="paragraph" w:customStyle="1" w:styleId="Point">
    <w:name w:val="Point"/>
    <w:basedOn w:val="a"/>
    <w:rsid w:val="000F36AE"/>
    <w:pPr>
      <w:ind w:firstLine="709"/>
      <w:jc w:val="both"/>
    </w:pPr>
    <w:rPr>
      <w:sz w:val="30"/>
    </w:rPr>
  </w:style>
  <w:style w:type="character" w:customStyle="1" w:styleId="Post">
    <w:name w:val="Post"/>
    <w:rsid w:val="000F36AE"/>
    <w:rPr>
      <w:sz w:val="30"/>
    </w:rPr>
  </w:style>
  <w:style w:type="character" w:styleId="a5">
    <w:name w:val="page number"/>
    <w:basedOn w:val="a0"/>
    <w:semiHidden/>
    <w:rsid w:val="000F36AE"/>
  </w:style>
  <w:style w:type="character" w:customStyle="1" w:styleId="20">
    <w:name w:val="Заголовок 2 Знак"/>
    <w:basedOn w:val="a0"/>
    <w:link w:val="2"/>
    <w:uiPriority w:val="9"/>
    <w:semiHidden/>
    <w:rsid w:val="000F3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Body Text"/>
    <w:basedOn w:val="a"/>
    <w:link w:val="a7"/>
    <w:rsid w:val="002B4743"/>
    <w:pPr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2B47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7029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297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72C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72C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6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36A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36A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newncpi">
    <w:name w:val="newncpi"/>
    <w:basedOn w:val="a"/>
    <w:rsid w:val="000F36AE"/>
    <w:pPr>
      <w:jc w:val="right"/>
    </w:pPr>
    <w:rPr>
      <w:sz w:val="30"/>
    </w:rPr>
  </w:style>
  <w:style w:type="paragraph" w:customStyle="1" w:styleId="11">
    <w:name w:val="Название1"/>
    <w:basedOn w:val="2"/>
    <w:rsid w:val="000F36AE"/>
    <w:pPr>
      <w:keepLines w:val="0"/>
      <w:spacing w:before="0" w:line="280" w:lineRule="exact"/>
    </w:pPr>
    <w:rPr>
      <w:rFonts w:ascii="Times New Roman" w:eastAsia="Times New Roman" w:hAnsi="Times New Roman" w:cs="Times New Roman"/>
      <w:b w:val="0"/>
      <w:bCs w:val="0"/>
      <w:color w:val="auto"/>
      <w:sz w:val="30"/>
      <w:szCs w:val="20"/>
    </w:rPr>
  </w:style>
  <w:style w:type="paragraph" w:customStyle="1" w:styleId="Preamble">
    <w:name w:val="Preamble"/>
    <w:basedOn w:val="a"/>
    <w:rsid w:val="000F36AE"/>
    <w:pPr>
      <w:ind w:firstLine="709"/>
      <w:jc w:val="both"/>
    </w:pPr>
    <w:rPr>
      <w:sz w:val="30"/>
    </w:rPr>
  </w:style>
  <w:style w:type="paragraph" w:customStyle="1" w:styleId="Point">
    <w:name w:val="Point"/>
    <w:basedOn w:val="a"/>
    <w:rsid w:val="000F36AE"/>
    <w:pPr>
      <w:ind w:firstLine="709"/>
      <w:jc w:val="both"/>
    </w:pPr>
    <w:rPr>
      <w:sz w:val="30"/>
    </w:rPr>
  </w:style>
  <w:style w:type="character" w:customStyle="1" w:styleId="Post">
    <w:name w:val="Post"/>
    <w:rsid w:val="000F36AE"/>
    <w:rPr>
      <w:sz w:val="30"/>
    </w:rPr>
  </w:style>
  <w:style w:type="character" w:styleId="a5">
    <w:name w:val="page number"/>
    <w:basedOn w:val="a0"/>
    <w:semiHidden/>
    <w:rsid w:val="000F36AE"/>
  </w:style>
  <w:style w:type="character" w:customStyle="1" w:styleId="20">
    <w:name w:val="Заголовок 2 Знак"/>
    <w:basedOn w:val="a0"/>
    <w:link w:val="2"/>
    <w:uiPriority w:val="9"/>
    <w:semiHidden/>
    <w:rsid w:val="000F3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Body Text"/>
    <w:basedOn w:val="a"/>
    <w:link w:val="a7"/>
    <w:rsid w:val="002B4743"/>
    <w:pPr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2B47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7029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297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72C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9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508EB-478A-4786-A1A6-8622B1B4B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</cp:lastModifiedBy>
  <cp:revision>2</cp:revision>
  <cp:lastPrinted>2015-08-11T13:20:00Z</cp:lastPrinted>
  <dcterms:created xsi:type="dcterms:W3CDTF">2015-08-12T09:01:00Z</dcterms:created>
  <dcterms:modified xsi:type="dcterms:W3CDTF">2015-08-12T09:01:00Z</dcterms:modified>
</cp:coreProperties>
</file>